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jc w:val="center"/>
        <w:tblLook w:val="01E0" w:firstRow="1" w:lastRow="1" w:firstColumn="1" w:lastColumn="1" w:noHBand="0" w:noVBand="0"/>
      </w:tblPr>
      <w:tblGrid>
        <w:gridCol w:w="3652"/>
        <w:gridCol w:w="6379"/>
      </w:tblGrid>
      <w:tr w:rsidR="00E17763" w:rsidRPr="007653A2" w:rsidTr="009A121D">
        <w:trPr>
          <w:jc w:val="center"/>
        </w:trPr>
        <w:tc>
          <w:tcPr>
            <w:tcW w:w="3652" w:type="dxa"/>
          </w:tcPr>
          <w:p w:rsidR="00E17763" w:rsidRPr="007653A2" w:rsidRDefault="00E17763" w:rsidP="009A121D">
            <w:pPr>
              <w:spacing w:after="0"/>
              <w:jc w:val="center"/>
              <w:rPr>
                <w:rFonts w:ascii="Times New Roman" w:hAnsi="Times New Roman" w:cs="Times New Roman"/>
                <w:b/>
                <w:sz w:val="26"/>
                <w:szCs w:val="26"/>
              </w:rPr>
            </w:pPr>
            <w:r w:rsidRPr="007653A2">
              <w:rPr>
                <w:rFonts w:ascii="Times New Roman" w:hAnsi="Times New Roman" w:cs="Times New Roman"/>
                <w:b/>
                <w:sz w:val="26"/>
                <w:szCs w:val="26"/>
              </w:rPr>
              <w:t>ỦY BAN NHÂN DÂN</w:t>
            </w:r>
          </w:p>
          <w:p w:rsidR="00E17763" w:rsidRPr="007653A2" w:rsidRDefault="00E17763" w:rsidP="009A121D">
            <w:pPr>
              <w:spacing w:after="0"/>
              <w:jc w:val="center"/>
              <w:rPr>
                <w:rFonts w:ascii="Times New Roman" w:hAnsi="Times New Roman" w:cs="Times New Roman"/>
                <w:b/>
                <w:sz w:val="26"/>
                <w:szCs w:val="26"/>
              </w:rPr>
            </w:pPr>
            <w:r>
              <w:rPr>
                <w:rFonts w:ascii="Times New Roman" w:hAnsi="Times New Roman" w:cs="Times New Roman"/>
                <w:b/>
                <w:noProof/>
                <w:sz w:val="26"/>
                <w:szCs w:val="26"/>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817245</wp:posOffset>
                      </wp:positionH>
                      <wp:positionV relativeFrom="paragraph">
                        <wp:posOffset>227329</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19F6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5pt,17.9pt" to="118.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"/>
                  </w:pict>
                </mc:Fallback>
              </mc:AlternateContent>
            </w:r>
            <w:r w:rsidRPr="007653A2">
              <w:rPr>
                <w:rFonts w:ascii="Times New Roman" w:hAnsi="Times New Roman" w:cs="Times New Roman"/>
                <w:b/>
                <w:sz w:val="26"/>
                <w:szCs w:val="26"/>
              </w:rPr>
              <w:t xml:space="preserve">XÃ </w:t>
            </w:r>
            <w:r>
              <w:rPr>
                <w:rFonts w:ascii="Times New Roman" w:hAnsi="Times New Roman" w:cs="Times New Roman"/>
                <w:b/>
                <w:sz w:val="26"/>
                <w:szCs w:val="26"/>
              </w:rPr>
              <w:t>SƠN BẰNG</w:t>
            </w:r>
          </w:p>
          <w:p w:rsidR="00E17763" w:rsidRPr="007653A2" w:rsidRDefault="00E17763" w:rsidP="009A121D">
            <w:pPr>
              <w:spacing w:after="0"/>
              <w:jc w:val="center"/>
              <w:rPr>
                <w:rFonts w:ascii="Times New Roman" w:hAnsi="Times New Roman" w:cs="Times New Roman"/>
                <w:b/>
                <w:sz w:val="26"/>
                <w:szCs w:val="26"/>
              </w:rPr>
            </w:pPr>
          </w:p>
        </w:tc>
        <w:tc>
          <w:tcPr>
            <w:tcW w:w="6379" w:type="dxa"/>
          </w:tcPr>
          <w:p w:rsidR="00E17763" w:rsidRPr="007653A2" w:rsidRDefault="00E17763" w:rsidP="009A121D">
            <w:pPr>
              <w:spacing w:after="0"/>
              <w:jc w:val="center"/>
              <w:rPr>
                <w:rFonts w:ascii="Times New Roman" w:hAnsi="Times New Roman" w:cs="Times New Roman"/>
                <w:b/>
                <w:sz w:val="26"/>
                <w:szCs w:val="26"/>
              </w:rPr>
            </w:pPr>
            <w:r w:rsidRPr="007653A2">
              <w:rPr>
                <w:rFonts w:ascii="Times New Roman" w:hAnsi="Times New Roman" w:cs="Times New Roman"/>
                <w:b/>
                <w:sz w:val="26"/>
                <w:szCs w:val="26"/>
              </w:rPr>
              <w:t>CỘNG HÒA XÃ HỘI CHỦ NGHĨA VIỆT NAM</w:t>
            </w:r>
          </w:p>
          <w:p w:rsidR="00E17763" w:rsidRPr="007653A2" w:rsidRDefault="00E17763" w:rsidP="009A121D">
            <w:pPr>
              <w:spacing w:after="0"/>
              <w:jc w:val="center"/>
              <w:rPr>
                <w:rFonts w:ascii="Times New Roman" w:hAnsi="Times New Roman" w:cs="Times New Roman"/>
                <w:b/>
                <w:sz w:val="26"/>
                <w:szCs w:val="26"/>
              </w:rPr>
            </w:pPr>
            <w:r>
              <w:rPr>
                <w:rFonts w:ascii="Times New Roman" w:hAnsi="Times New Roman" w:cs="Times New Roman"/>
                <w:b/>
                <w:noProof/>
                <w:sz w:val="26"/>
                <w:szCs w:val="26"/>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883920</wp:posOffset>
                      </wp:positionH>
                      <wp:positionV relativeFrom="paragraph">
                        <wp:posOffset>228599</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A630C"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6pt,18pt" to="237.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"/>
                  </w:pict>
                </mc:Fallback>
              </mc:AlternateContent>
            </w:r>
            <w:r w:rsidRPr="007653A2">
              <w:rPr>
                <w:rFonts w:ascii="Times New Roman" w:hAnsi="Times New Roman" w:cs="Times New Roman"/>
                <w:b/>
                <w:sz w:val="26"/>
                <w:szCs w:val="26"/>
              </w:rPr>
              <w:t>Độc lập – Tự do – Hạnh phúc</w:t>
            </w:r>
          </w:p>
          <w:p w:rsidR="00E17763" w:rsidRPr="007653A2" w:rsidRDefault="00E17763" w:rsidP="009A121D">
            <w:pPr>
              <w:spacing w:after="0"/>
              <w:rPr>
                <w:rFonts w:ascii="Times New Roman" w:hAnsi="Times New Roman" w:cs="Times New Roman"/>
                <w:i/>
                <w:sz w:val="26"/>
                <w:szCs w:val="26"/>
              </w:rPr>
            </w:pPr>
          </w:p>
          <w:p w:rsidR="00E17763" w:rsidRPr="007653A2" w:rsidRDefault="00E17763" w:rsidP="009A121D">
            <w:pPr>
              <w:spacing w:after="0"/>
              <w:jc w:val="center"/>
              <w:rPr>
                <w:rFonts w:ascii="Times New Roman" w:hAnsi="Times New Roman" w:cs="Times New Roman"/>
                <w:i/>
                <w:sz w:val="26"/>
                <w:szCs w:val="26"/>
              </w:rPr>
            </w:pPr>
            <w:r>
              <w:rPr>
                <w:rFonts w:ascii="Times New Roman" w:hAnsi="Times New Roman" w:cs="Times New Roman"/>
                <w:i/>
                <w:sz w:val="26"/>
                <w:szCs w:val="26"/>
              </w:rPr>
              <w:t>Sơn Bằng</w:t>
            </w:r>
            <w:r w:rsidRPr="007653A2">
              <w:rPr>
                <w:rFonts w:ascii="Times New Roman" w:hAnsi="Times New Roman" w:cs="Times New Roman"/>
                <w:i/>
                <w:sz w:val="26"/>
                <w:szCs w:val="26"/>
              </w:rPr>
              <w:t xml:space="preserve">, ngày </w:t>
            </w:r>
            <w:r>
              <w:rPr>
                <w:rFonts w:ascii="Times New Roman" w:hAnsi="Times New Roman" w:cs="Times New Roman"/>
                <w:i/>
                <w:sz w:val="26"/>
                <w:szCs w:val="26"/>
              </w:rPr>
              <w:t>16</w:t>
            </w:r>
            <w:r w:rsidRPr="007653A2">
              <w:rPr>
                <w:rFonts w:ascii="Times New Roman" w:hAnsi="Times New Roman" w:cs="Times New Roman"/>
                <w:i/>
                <w:sz w:val="26"/>
                <w:szCs w:val="26"/>
              </w:rPr>
              <w:t xml:space="preserve"> tháng </w:t>
            </w:r>
            <w:r>
              <w:rPr>
                <w:rFonts w:ascii="Times New Roman" w:hAnsi="Times New Roman" w:cs="Times New Roman"/>
                <w:i/>
                <w:sz w:val="26"/>
                <w:szCs w:val="26"/>
              </w:rPr>
              <w:t xml:space="preserve">12 </w:t>
            </w:r>
            <w:r w:rsidRPr="007653A2">
              <w:rPr>
                <w:rFonts w:ascii="Times New Roman" w:hAnsi="Times New Roman" w:cs="Times New Roman"/>
                <w:i/>
                <w:sz w:val="26"/>
                <w:szCs w:val="26"/>
              </w:rPr>
              <w:t>năm 2022</w:t>
            </w:r>
          </w:p>
          <w:p w:rsidR="00E17763" w:rsidRPr="007653A2" w:rsidRDefault="00E17763" w:rsidP="009A121D">
            <w:pPr>
              <w:spacing w:after="0"/>
              <w:jc w:val="center"/>
              <w:rPr>
                <w:rFonts w:ascii="Times New Roman" w:hAnsi="Times New Roman" w:cs="Times New Roman"/>
                <w:b/>
                <w:sz w:val="26"/>
                <w:szCs w:val="26"/>
              </w:rPr>
            </w:pPr>
          </w:p>
        </w:tc>
      </w:tr>
    </w:tbl>
    <w:p w:rsidR="00E17763" w:rsidRPr="007653A2" w:rsidRDefault="00E17763" w:rsidP="00E17763">
      <w:pPr>
        <w:autoSpaceDE w:val="0"/>
        <w:autoSpaceDN w:val="0"/>
        <w:adjustRightInd w:val="0"/>
        <w:spacing w:before="120" w:after="0" w:line="240" w:lineRule="auto"/>
        <w:jc w:val="center"/>
        <w:rPr>
          <w:rFonts w:ascii="Times New Roman" w:hAnsi="Times New Roman" w:cs="Times New Roman"/>
          <w:b/>
          <w:spacing w:val="-4"/>
          <w:sz w:val="26"/>
          <w:szCs w:val="26"/>
          <w:lang w:val="nl-NL"/>
        </w:rPr>
      </w:pPr>
      <w:r w:rsidRPr="007653A2">
        <w:rPr>
          <w:rFonts w:ascii="Times New Roman" w:hAnsi="Times New Roman" w:cs="Times New Roman"/>
          <w:b/>
          <w:spacing w:val="-4"/>
          <w:sz w:val="26"/>
          <w:szCs w:val="26"/>
          <w:lang w:val="nl-NL"/>
        </w:rPr>
        <w:t>BẢNG TỔNG HỢP ĐIỂM SỐ CỦA CÁC CHỈ TIÊU, TIÊU CHÍ TỰ CHẤM ĐIỂM</w:t>
      </w:r>
    </w:p>
    <w:p w:rsidR="00E17763" w:rsidRPr="007653A2" w:rsidRDefault="00E17763" w:rsidP="00E17763">
      <w:pPr>
        <w:spacing w:after="120" w:line="240" w:lineRule="auto"/>
        <w:jc w:val="both"/>
        <w:rPr>
          <w:rFonts w:ascii="Times New Roman" w:eastAsia="Times New Roman" w:hAnsi="Times New Roman" w:cs="Times New Roman"/>
          <w:color w:val="222222"/>
          <w:sz w:val="26"/>
          <w:szCs w:val="26"/>
        </w:rPr>
      </w:pPr>
    </w:p>
    <w:tbl>
      <w:tblPr>
        <w:tblW w:w="5000" w:type="pct"/>
        <w:tblCellMar>
          <w:left w:w="0" w:type="dxa"/>
          <w:right w:w="0" w:type="dxa"/>
        </w:tblCellMar>
        <w:tblLook w:val="04A0" w:firstRow="1" w:lastRow="0" w:firstColumn="1" w:lastColumn="0" w:noHBand="0" w:noVBand="1"/>
      </w:tblPr>
      <w:tblGrid>
        <w:gridCol w:w="1236"/>
        <w:gridCol w:w="3665"/>
        <w:gridCol w:w="1032"/>
        <w:gridCol w:w="1026"/>
        <w:gridCol w:w="2047"/>
      </w:tblGrid>
      <w:tr w:rsidR="00E17763" w:rsidRPr="007653A2" w:rsidTr="00E17763">
        <w:trPr>
          <w:trHeight w:val="720"/>
        </w:trPr>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Tiêu chí, chỉ tiêu</w:t>
            </w:r>
          </w:p>
        </w:tc>
        <w:tc>
          <w:tcPr>
            <w:tcW w:w="3743" w:type="dxa"/>
            <w:tcBorders>
              <w:top w:val="single" w:sz="8" w:space="0" w:color="000000"/>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Nội dung, cách tính điểm</w:t>
            </w:r>
          </w:p>
        </w:tc>
        <w:tc>
          <w:tcPr>
            <w:tcW w:w="1048" w:type="dxa"/>
            <w:tcBorders>
              <w:top w:val="single" w:sz="8" w:space="0" w:color="000000"/>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Điểm số tối đa</w:t>
            </w:r>
          </w:p>
        </w:tc>
        <w:tc>
          <w:tcPr>
            <w:tcW w:w="1043" w:type="dxa"/>
            <w:tcBorders>
              <w:top w:val="single" w:sz="8" w:space="0" w:color="000000"/>
              <w:left w:val="nil"/>
              <w:bottom w:val="single" w:sz="8" w:space="0" w:color="000000"/>
              <w:right w:val="single" w:sz="8" w:space="0" w:color="000000"/>
            </w:tcBorders>
            <w:shd w:val="clear" w:color="auto" w:fill="FFFFFF"/>
            <w:vAlign w:val="center"/>
          </w:tcPr>
          <w:p w:rsidR="00E17763" w:rsidRPr="00A51D83" w:rsidRDefault="00E17763" w:rsidP="009A121D">
            <w:pPr>
              <w:autoSpaceDE w:val="0"/>
              <w:autoSpaceDN w:val="0"/>
              <w:adjustRightInd w:val="0"/>
              <w:spacing w:after="0"/>
              <w:jc w:val="center"/>
              <w:rPr>
                <w:rFonts w:ascii="Times New Roman" w:hAnsi="Times New Roman" w:cs="Times New Roman"/>
                <w:b/>
                <w:sz w:val="24"/>
                <w:szCs w:val="24"/>
              </w:rPr>
            </w:pPr>
            <w:r w:rsidRPr="00A51D83">
              <w:rPr>
                <w:rFonts w:ascii="Times New Roman" w:hAnsi="Times New Roman" w:cs="Times New Roman"/>
                <w:b/>
                <w:sz w:val="24"/>
                <w:szCs w:val="24"/>
              </w:rPr>
              <w:t>Điểm số đánh giá</w:t>
            </w:r>
          </w:p>
        </w:tc>
        <w:tc>
          <w:tcPr>
            <w:tcW w:w="2107" w:type="dxa"/>
            <w:tcBorders>
              <w:top w:val="single" w:sz="8" w:space="0" w:color="000000"/>
              <w:left w:val="nil"/>
              <w:bottom w:val="single" w:sz="8" w:space="0" w:color="000000"/>
              <w:right w:val="single" w:sz="8" w:space="0" w:color="000000"/>
            </w:tcBorders>
            <w:shd w:val="clear" w:color="auto" w:fill="FFFFFF"/>
            <w:vAlign w:val="center"/>
          </w:tcPr>
          <w:p w:rsidR="00E17763" w:rsidRPr="00A51D83" w:rsidRDefault="00E17763" w:rsidP="009A121D">
            <w:pPr>
              <w:autoSpaceDE w:val="0"/>
              <w:autoSpaceDN w:val="0"/>
              <w:adjustRightInd w:val="0"/>
              <w:spacing w:after="0"/>
              <w:jc w:val="center"/>
              <w:rPr>
                <w:rFonts w:ascii="Times New Roman" w:hAnsi="Times New Roman" w:cs="Times New Roman"/>
                <w:b/>
                <w:sz w:val="24"/>
                <w:szCs w:val="24"/>
              </w:rPr>
            </w:pPr>
            <w:r w:rsidRPr="00A51D83">
              <w:rPr>
                <w:rFonts w:ascii="Times New Roman" w:hAnsi="Times New Roman" w:cs="Times New Roman"/>
                <w:b/>
                <w:sz w:val="24"/>
                <w:szCs w:val="24"/>
              </w:rPr>
              <w:t>Chữ ký</w:t>
            </w: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Tiêu chí 1</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Ban hành văn bản theo thẩm quyền để tổ chức và bảo đảm thi hành Hiến pháp và pháp luật trên địa bàn</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10</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10</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1</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Ban hành đầy đủ, đúng quy định pháp luật các văn bản quy phạm pháp luật được cơ quan có thẩm quyền giao</w:t>
            </w:r>
            <w:r w:rsidRPr="007653A2">
              <w:rPr>
                <w:rFonts w:ascii="Times New Roman" w:eastAsia="Times New Roman" w:hAnsi="Times New Roman" w:cs="Times New Roman"/>
                <w:color w:val="000000"/>
                <w:sz w:val="26"/>
                <w:szCs w:val="26"/>
              </w:rPr>
              <w:t> </w:t>
            </w:r>
            <w:r w:rsidRPr="007653A2">
              <w:rPr>
                <w:rFonts w:ascii="Times New Roman" w:eastAsia="Times New Roman" w:hAnsi="Times New Roman" w:cs="Times New Roman"/>
                <w:i/>
                <w:iCs/>
                <w:color w:val="000000"/>
                <w:sz w:val="26"/>
                <w:szCs w:val="26"/>
              </w:rPr>
              <w:t>(Trong năm đánh giá không có nhiệm vụ được giao ban hành văn bản quy phạm pháp luật được tính 03 điểm)</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3</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 Ban hành đầy đủ các văn bản quy phạm pháp luật được giao trong năm đánh giá</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Ban hành đầy đủ các văn bản quy phạm pháp luật</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Không ban hành từ 01 (một) văn bản quy phạm pháp luật trở lên</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 Ban hành đúng quy định pháp luật các văn bản quy phạm pháp luật được giao trong năm đánh giá</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Ban hành đúng quy định pháp luật các văn bản quy phạm pháp luật</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Ban hành từ 01 (một) văn bản quy phạm pháp luật trở lên trái pháp luật và bị cơ quan có thẩm quyền xử lý</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2</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 xml:space="preserve">Ban hành đúng quy định pháp luật các văn bản hành chính có nội dung liên quan trực tiếp đến quyền, lợi ích của tổ chức, cá </w:t>
            </w:r>
            <w:r w:rsidRPr="007653A2">
              <w:rPr>
                <w:rFonts w:ascii="Times New Roman" w:eastAsia="Times New Roman" w:hAnsi="Times New Roman" w:cs="Times New Roman"/>
                <w:b/>
                <w:bCs/>
                <w:color w:val="000000"/>
                <w:sz w:val="26"/>
                <w:szCs w:val="26"/>
              </w:rPr>
              <w:lastRenderedPageBreak/>
              <w:t>nhân</w:t>
            </w:r>
            <w:r w:rsidRPr="007653A2">
              <w:rPr>
                <w:rFonts w:ascii="Times New Roman" w:eastAsia="Times New Roman" w:hAnsi="Times New Roman" w:cs="Times New Roman"/>
                <w:color w:val="000000"/>
                <w:sz w:val="26"/>
                <w:szCs w:val="26"/>
              </w:rPr>
              <w:t> (sau đây gọi chung là văn bản hành chính)</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lastRenderedPageBreak/>
              <w:t>7</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7</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95%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6</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90% đến dưới 95%</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85%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4</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80% đến dưới 85%</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Từ 75%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g) Từ 70% đến dưới 75%</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h)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i)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Tiêu chí 2</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Tiếp cận thông tin, phổ biến, giáo dục pháp luật</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30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1</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Công khai các thông tin kịp thời, chính xác, đầy đủ theo đúng quy định pháp luật về tiếp cận thông tin và thực hiện dân chủ ở xã, phường, thị trấn</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6</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Lập Danh mục thông tin có đầy đủ các nội dung thông tin cần công khai và thường xuyên cập nhật Danh mục thông tin theo đúng quy định pháp luật</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 Công khai thông tin đúng thời hạn, thời điểm</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thông tin đã công khai đúng thời hạn, thời điểm/Tổng số thông tin phải được công khai)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0,75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 Công khai thông tin chính xác, đầy đủ</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thông tin đã công khai chính xác, đầy đủ/Tổng số thông tin phải được công khai)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4. Hình thức công khai thông tin đúng quy định pháp luật</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thông tin đã công khai đúng hình thức theo quy định pháp luật/Tổng số thông tin phải được công khai)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0,75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2</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Cung cấp thông tin theo yêu cầu kịp thời, chính xác, đầy đủ theo đúng quy định pháp luật về tiếp cận thông tin</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(Trong năm đánh giá không có yêu cầu cung cấp thông tin được tính 05 điểm)</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 Cung cấp thông tin theo yêu cầu đúng thời hạn</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thông tin đã cung cấp đúng thời hạn/Tổng số thông tin có yêu cầu đủ điều kiện cung cấp)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0,75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 Cung cấp thông tin theo yêu cầu chính xác, đầy đủ</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thông tin đã cung cấp chính xác, đầy đủ/Tổng số thông tin có yêu cầu đủ điều kiện cung cấp)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 Hình thức cung cấp thông tin đúng quy định pháp luật</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thông tin đã cung cấp đúng hình thức theo quy định pháp luật/Tổng số thông tin có yêu cầu đủ điều kiện cung cấp)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0,75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3</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Ban hành và tổ chức thực hiện kế hoạch phổ biến, giáo dục pháp luật hàng năm theo đúng quy định pháp luật về phổ biến, giáo dục pháp luật</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8</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 Ban hành Kế hoạch phổ biến, giáo dục pháp luật đáp ứng yêu cầu về nội dung theo chỉ đạo, hướng dẫn của cơ quan cấp trên</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Ban hành Kế hoạch trong 05 (năm) ngày kể từ ngày Ủy ban nhân dân cấp huyện ban hành Kế hoạch phổ biến, giáo dục pháp luật</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Ban hành Kế hoạch sau 05 (năm) ngày kể từ ngày Ủy ban nhân dân cấp huyện ban hành Kế hoạch phổ biến, giáo dục pháp luật</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Không ban hành Kế hoạch hoặc có ban hành Kế hoạch nhưng không đáp ứng yêu cầu về nội dung theo chỉ đạo, hướng dẫn của cơ quan cấp trên</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 Triển khai các nhiệm vụ theo Kế hoạch (trừ nội dung của chỉ tiêu 5 của tiêu chí này):</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nhiệm vụ, hoạt động đã triển khai và hoàn thành trên thực tế/Tổng số nhiệm vụ, hoạt động đề ra trong Kế hoạch)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4</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4</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 Triển khai các nhiệm vụ phát sinh ngoài Kế hoạch theo chỉ đạo, hướng dẫn của cơ quan cấp trên</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nhiệm vụ, hoạt động đã triển khai và hoàn thành trên thực tế/Tổng số nhiệm vụ, hoạt động phát sinh ngoài Kế hoạch theo chỉ đạo, hướng dẫn của cơ quan cấp trên) x 100</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(Trong năm đánh giá không phát sinh nhiệm vụ ngoài Kế hoạch theo chỉ đạo, hướng dẫn của cơ quan cấp trên được tính 02 điểm)</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4</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Triển khai các hình thức, mô hình thông tin, phổ biến, giáo dục pháp luật hiệu quả tại cơ sở</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Có từ 02 (hai) hình thức, mô hình thông tin, phổ biến, giáo dục pháp luật hiệu quả trở lên</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lastRenderedPageBreak/>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Có 01 (một) hình thức, mô hình thông tin, phổ biến, giáo dục pháp luật hiệu quả</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Không có hình thức, mô hình thông tin, phổ biến, giáo dục pháp luật hiệu quả</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5</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Tổ chức bồi dưỡng, tập huấn kiến thức, kỹ năng phổ biến, giáo dục pháp luật cho tuyên truyền viên pháp luật theo đúng quy định pháp luật về phổ biến, giáo dục pháp luật</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tuyên truyền viên pháp luật được tập huấn, bồi dưỡng/Tổng số tuyên truyền viên pháp luật của cấp xã)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3</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E1776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3</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6</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Bảo đảm kinh phí, cơ sở vật chất, phương tiện để thực hiện nhiệm vụ phổ biến, giáo dục pháp luật theo đúng quy định pháp luật về phổ biến, giáo dục pháp luật</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3</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Số kinh phí được bố trí đã bảo đảm thực hiện 100% số nhiệm vụ quy định tại mục 2 chỉ tiêu 3 của tiêu chí này</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E1776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3</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Số kinh phí được bố trí đã bảo đảm thực hiện từ 90% đến dưới 100% số nhiệm vụ quy định tại mục 2 chỉ tiêu 3 của tiêu chí này</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Số kinh phí được bố trí đã bảo đảm thực hiện từ 80% đến dưới 90% số nhiệm vụ quy định tại mục 2 chỉ tiêu 3 của tiêu chí này</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Số kinh phí được bố trí đã bảo đảm thực hiện từ 70% đến dưới 80% số nhiệm vụ quy định tại mục 2 chỉ tiêu 3 của tiêu chí này</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Số kinh phí được bố trí đã bảo đảm thực hiện từ 50% đến dưới 70% số nhiệm vụ quy định tại mục 2 chỉ tiêu 3 của tiêu chí này</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Số kinh phí được bố trí đã bảo đảm thực hiện dưới 50% số nhiệm vụ quy định tại mục 2 chỉ tiêu 3 của tiêu chí này</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Tiêu chí 3</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Hòa giải ở cơ sở, trợ giúp pháp lý</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11,5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1</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Các mâu thuẫn, tranh chấp, vi phạm pháp luật thuộc phạm vi hòa giải ở cơ sở được hòa giải kịp thời, hiệu quả theo đúng quy định pháp luật về hòa giải ở cơ sở</w:t>
            </w:r>
            <w:r w:rsidRPr="007653A2">
              <w:rPr>
                <w:rFonts w:ascii="Times New Roman" w:eastAsia="Times New Roman" w:hAnsi="Times New Roman" w:cs="Times New Roman"/>
                <w:color w:val="000000"/>
                <w:sz w:val="26"/>
                <w:szCs w:val="26"/>
              </w:rPr>
              <w:t> (sau đây gọi chung là vụ, việc hòa giải)</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(Trong năm đánh giá không phát sinh vụ, việc hòa giải được tính 07 điểm)</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7</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 Các vụ, việc hòa giải được tiếp nhận, giải quyết theo đúng quy định pháp luật về hòa giải ở cơ sở</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vụ, việc đã hòa giải đúng quy định/Tổng số vụ, việc đã tiếp nhận)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 Các vụ, việc hòa giải thành</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vụ, việc hòa giải thành/Tổng số vụ, việc được thực hiện hòa giải)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2</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Hỗ trợ kinh phí cho hoạt động hòa giải ở cơ sở theo đúng quy định pháp luật về hòa giải ở cơ sở</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4</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 Có văn bản và dự toán kinh phí hỗ trợ hoạt động hòa giải gửi cơ quan có thẩm quyền cấp trên theo thời hạn quy định</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 Tổ hòa giải được hỗ trợ kinh phí đúng mức chi theo quy định của cơ quan có thẩm quyền</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tổ hòa giải được hỗ trợ kinh phí đúng mức chi theo quy định/Tổng số tổ hòa giải trên địa bàn)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E1776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1,5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0,75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 Hỗ trợ thù lao hòa giải viên theo vụ, việc đúng mức chi theo quy định của cơ quan có thẩm quyền</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vụ, việc hòa giải đã giải quyết được hỗ trợ thù lao cho hòa giải viên đúng mức chi theo quy định/Tổng số vụ, việc hòa giải đã giải quyết)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E17763">
            <w:pPr>
              <w:spacing w:after="0" w:line="240" w:lineRule="auto"/>
              <w:rPr>
                <w:rFonts w:ascii="Times New Roman" w:eastAsia="Times New Roman" w:hAnsi="Times New Roman" w:cs="Times New Roman"/>
                <w:color w:val="000000"/>
                <w:sz w:val="26"/>
                <w:szCs w:val="26"/>
              </w:rPr>
            </w:pPr>
          </w:p>
          <w:p w:rsidR="00E17763" w:rsidRPr="007653A2" w:rsidRDefault="00E17763" w:rsidP="00E1776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0,75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3</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Thông tin, giới thiệu về trợ giúp pháp lý theo đúng quy định pháp luật về trợ giúp pháp lý</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lastRenderedPageBreak/>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lastRenderedPageBreak/>
              <w:t>4</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lastRenderedPageBreak/>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4</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Tiêu chí 4</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Thực hiện dân chủ ở xã, phường, thị trấn</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20</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20</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1</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Tổ chức trao đổi, đối thoại với Nhân dân theo đúng quy định pháp luật về tổ chức chính quyền địa phương</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3</w:t>
            </w:r>
          </w:p>
        </w:tc>
        <w:tc>
          <w:tcPr>
            <w:tcW w:w="1043" w:type="dxa"/>
            <w:tcBorders>
              <w:top w:val="nil"/>
              <w:left w:val="nil"/>
              <w:bottom w:val="single" w:sz="8" w:space="0" w:color="000000"/>
              <w:right w:val="single" w:sz="8" w:space="0" w:color="000000"/>
            </w:tcBorders>
            <w:shd w:val="clear" w:color="auto" w:fill="FFFFFF"/>
          </w:tcPr>
          <w:p w:rsidR="00E17763" w:rsidRDefault="00E17763" w:rsidP="00E17763">
            <w:pPr>
              <w:spacing w:after="0" w:line="240" w:lineRule="auto"/>
              <w:rPr>
                <w:rFonts w:ascii="Times New Roman" w:eastAsia="Times New Roman" w:hAnsi="Times New Roman" w:cs="Times New Roman"/>
                <w:b/>
                <w:bCs/>
                <w:color w:val="000000"/>
                <w:sz w:val="26"/>
                <w:szCs w:val="26"/>
              </w:rPr>
            </w:pPr>
          </w:p>
          <w:p w:rsidR="00E17763" w:rsidRDefault="00E17763" w:rsidP="00E17763">
            <w:pPr>
              <w:spacing w:after="0" w:line="240" w:lineRule="auto"/>
              <w:rPr>
                <w:rFonts w:ascii="Times New Roman" w:eastAsia="Times New Roman" w:hAnsi="Times New Roman" w:cs="Times New Roman"/>
                <w:b/>
                <w:bCs/>
                <w:color w:val="000000"/>
                <w:sz w:val="26"/>
                <w:szCs w:val="26"/>
              </w:rPr>
            </w:pPr>
          </w:p>
          <w:p w:rsidR="00E17763" w:rsidRPr="007653A2" w:rsidRDefault="00E17763" w:rsidP="00E1776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3</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 Tổ chức hội nghị trao đổi, đối thoại với Nhân dân</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Có tổ chức hội nghị</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Không tổ chức hội nghị</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 Thông báo về thời gian, địa điểm, nội dung của hội nghị theo đúng quy định pháp luật</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Thông báo đúng thời hạn, đúng hình thức</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Không thông báo hoặc có thông báo nhưng không đúng thời hạn hoặc không đúng hình thức</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2</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 xml:space="preserve">Tổ chức để Nhân dân bàn, quyết định trực tiếp các nội dung theo đúng quy định pháp luật về thực </w:t>
            </w:r>
            <w:r w:rsidRPr="007653A2">
              <w:rPr>
                <w:rFonts w:ascii="Times New Roman" w:eastAsia="Times New Roman" w:hAnsi="Times New Roman" w:cs="Times New Roman"/>
                <w:b/>
                <w:bCs/>
                <w:color w:val="000000"/>
                <w:sz w:val="26"/>
                <w:szCs w:val="26"/>
              </w:rPr>
              <w:lastRenderedPageBreak/>
              <w:t>hiện dân chủ ở xã, phường, thị trấn</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lastRenderedPageBreak/>
              <w:t>4</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lastRenderedPageBreak/>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4</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3</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Tổ chức để Nhân dân bàn, biểu quyết các nội dung theo đúng quy định pháp luật về thực hiện dân chủ ở xã, phường, thị trấn</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4</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4</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lastRenderedPageBreak/>
              <w:t>Chỉ tiêu 4</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Tổ chức để Nhân dân tham gia ý kiến các nội dung theo đúng quy định pháp luật về thực hiện dân chủ ở xã, phường, thị trấn</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4</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4</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5</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E1776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 Các nội dung để Nhân dân giám sát</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4</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Tổ chức giám sát từ 04 (bốn) nội dung trở lên</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4</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Tổ chức giám sát 03 (ba) nội dung</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Tổ chức giám sát 02 (hai) nội dung</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Tổ chức giám sát 01 (một) nội dung</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Không tổ chức giám sát</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 Cung cấp đầy đủ, kịp thời các thông tin, tài liệu cần thiết cho Ban thanh tra nhân dân, Ban giám sát đầu tư của cộng đồng</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Tiêu chí 5</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Tổ chức tiếp công dân, giải quyết kiến nghị, phản ánh, khiếu nại, tố cáo, thủ tục hành chính; bảo đảm an ninh quốc gia, trật tự, an toàn xã hội</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1</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Tổ chức tiếp công dân, tiếp nhận, giải quyết kiến nghị, phản ánh, khiếu nại, tố cáo theo đúng quy định pháp luật về tiếp công dân, khiếu nại, tố cáo</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7</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 Tổ chức tiếp công dân</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Có nội quy tiếp công dân</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Bố trí địa điểm, các điều kiện cần thiết, phân công người tiếp công dân; niêm yết công khai lịch tiếp công dân của Chủ tịch Ủy ban nhân dân cấp xã tại trụ sở</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Thực hiện đầy đủ, đúng trách nhiệm tiếp công dân tại trụ sở Ủy ban nhân dân cấp xã (ít nhất 01 ngày trong 01 tuần) và tiếp công dân đột xuất (nếu có)</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Phối hợp, xử lý kịp thời vụ việc nhiều người cùng khiếu nại, tố cáo, kiến nghị, phản ánh về một nội dung; bảo đảm an toàn, trật tự cho hoạt động tiếp công dân</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 Tiếp nhận, giải quyết kiến nghị, phản ánh</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 xml:space="preserve">Tỷ lệ % = (Tổng số kiến nghị, phản ánh được giải quyết đúng </w:t>
            </w:r>
            <w:r w:rsidRPr="007653A2">
              <w:rPr>
                <w:rFonts w:ascii="Times New Roman" w:eastAsia="Times New Roman" w:hAnsi="Times New Roman" w:cs="Times New Roman"/>
                <w:i/>
                <w:iCs/>
                <w:color w:val="000000"/>
                <w:sz w:val="26"/>
                <w:szCs w:val="26"/>
              </w:rPr>
              <w:lastRenderedPageBreak/>
              <w:t>quy định pháp luật/Tổng số kiến nghị, phản ánh đủ điều kiện giải quyết đã được tiếp nhận) x 100</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(Trong năm đánh giá không có kiến nghị, phản ánh được tính 02 điểm)</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lastRenderedPageBreak/>
              <w:t>2</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E1776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2</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 Tiếp nhận, giải quyết khiếu nại, tố cáo</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(Tổng số khiếu nại, tố cáo được giải quyết đúng quy định pháp luật/Tổng số khiếu nại, tố cáo đủ điều kiện giải quyết đã được tiếp nhận) x 100</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(Trong năm đánh giá không có khiếu nại, tố cáo được tính 02 điểm)</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90%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80%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70%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lastRenderedPageBreak/>
              <w:t>Chỉ tiêu 2</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Tiếp nhận, giải quyết thủ tục hành chính theo đúng quy định pháp luật về giải quyết thủ tục hành chính</w:t>
            </w:r>
          </w:p>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i/>
                <w:iCs/>
                <w:color w:val="000000"/>
                <w:sz w:val="26"/>
                <w:szCs w:val="26"/>
              </w:rPr>
              <w:t>Tỷ lệ % = (Tổng số hồ sơ thủ tục hành chính được giải quyết đúng quy định pháp luật/Tổng số hồ sơ thủ tục hành chính đủ điều kiện giải quyết đã được tiếp nhận) x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7</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7</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Từ 95% đến dưới 100%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6</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c) Từ 90% đến dưới 95%</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d) Từ 85% đến dưới 90%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4</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đ) Từ 80% đến dưới 85%</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3</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e) Từ 75% đến dưới 80%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2</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g) Từ 70% đến dưới 75%</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1</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h) Từ 50% đến dưới 70%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0,25</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i) Dưới 50%</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3</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Không có cán bộ, công chức bị xử lý kỷ luật hành chính hoặc bị truy cứu trách nhiệm hình sự</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Không có cán bộ, công chức bị xử lý kỷ luật hành chính hoặc bị truy cứu trách nhiệm hình sự</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5</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Có cán bộ, công chức bị xử lý kỷ luật hành chính hoặc bị truy cứu trách nhiệm hình sự</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1263" w:type="dxa"/>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Chỉ tiêu 4</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Đạt tiêu chuẩn “An toàn về an ninh, trật tự” theo đúng quy định pháp luật về an ninh quốc gia, trật tự, an toàn xã hội</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6</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Default="00E17763" w:rsidP="009A121D">
            <w:pPr>
              <w:spacing w:after="0" w:line="240" w:lineRule="auto"/>
              <w:jc w:val="center"/>
              <w:rPr>
                <w:rFonts w:ascii="Times New Roman" w:eastAsia="Times New Roman" w:hAnsi="Times New Roman" w:cs="Times New Roman"/>
                <w:b/>
                <w:bCs/>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r w:rsidR="00E17763" w:rsidRPr="007653A2" w:rsidTr="00E17763">
        <w:trPr>
          <w:trHeight w:val="720"/>
        </w:trPr>
        <w:tc>
          <w:tcPr>
            <w:tcW w:w="126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222222"/>
                <w:sz w:val="26"/>
                <w:szCs w:val="26"/>
              </w:rPr>
              <w:lastRenderedPageBreak/>
              <w:t> </w:t>
            </w: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a) Đạt tiêu chuẩn “An toàn về an ninh, trật tự”</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6</w:t>
            </w:r>
          </w:p>
        </w:tc>
        <w:tc>
          <w:tcPr>
            <w:tcW w:w="1043" w:type="dxa"/>
            <w:tcBorders>
              <w:top w:val="nil"/>
              <w:left w:val="nil"/>
              <w:bottom w:val="single" w:sz="8" w:space="0" w:color="000000"/>
              <w:right w:val="single" w:sz="8" w:space="0" w:color="000000"/>
            </w:tcBorders>
            <w:shd w:val="clear" w:color="auto" w:fill="FFFFFF"/>
          </w:tcPr>
          <w:p w:rsidR="00E17763" w:rsidRDefault="00E17763" w:rsidP="009A121D">
            <w:pPr>
              <w:spacing w:after="0" w:line="240" w:lineRule="auto"/>
              <w:jc w:val="center"/>
              <w:rPr>
                <w:rFonts w:ascii="Times New Roman" w:eastAsia="Times New Roman" w:hAnsi="Times New Roman" w:cs="Times New Roman"/>
                <w:color w:val="000000"/>
                <w:sz w:val="26"/>
                <w:szCs w:val="26"/>
              </w:rPr>
            </w:pPr>
          </w:p>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bookmarkStart w:id="0" w:name="_GoBack"/>
            <w:bookmarkEnd w:id="0"/>
            <w:r>
              <w:rPr>
                <w:rFonts w:ascii="Times New Roman" w:eastAsia="Times New Roman" w:hAnsi="Times New Roman" w:cs="Times New Roman"/>
                <w:color w:val="000000"/>
                <w:sz w:val="26"/>
                <w:szCs w:val="26"/>
              </w:rPr>
              <w:t>6</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p>
        </w:tc>
        <w:tc>
          <w:tcPr>
            <w:tcW w:w="3743"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b) Không đạt tiêu chuẩn “An toàn về an ninh, trật tự”</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color w:val="000000"/>
                <w:sz w:val="26"/>
                <w:szCs w:val="26"/>
              </w:rPr>
              <w:t>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color w:val="000000"/>
                <w:sz w:val="26"/>
                <w:szCs w:val="26"/>
              </w:rPr>
            </w:pPr>
          </w:p>
        </w:tc>
      </w:tr>
      <w:tr w:rsidR="00E17763" w:rsidRPr="007653A2" w:rsidTr="00E17763">
        <w:trPr>
          <w:trHeight w:val="720"/>
        </w:trPr>
        <w:tc>
          <w:tcPr>
            <w:tcW w:w="5006" w:type="dxa"/>
            <w:gridSpan w:val="2"/>
            <w:tcBorders>
              <w:top w:val="nil"/>
              <w:left w:val="single" w:sz="8" w:space="0" w:color="000000"/>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TỔNG CỘNG:</w:t>
            </w:r>
          </w:p>
        </w:tc>
        <w:tc>
          <w:tcPr>
            <w:tcW w:w="1048" w:type="dxa"/>
            <w:tcBorders>
              <w:top w:val="nil"/>
              <w:left w:val="nil"/>
              <w:bottom w:val="single" w:sz="8" w:space="0" w:color="000000"/>
              <w:right w:val="single" w:sz="8" w:space="0" w:color="000000"/>
            </w:tcBorders>
            <w:shd w:val="clear" w:color="auto" w:fill="FFFFFF"/>
            <w:vAlign w:val="center"/>
            <w:hideMark/>
          </w:tcPr>
          <w:p w:rsidR="00E17763" w:rsidRPr="007653A2" w:rsidRDefault="00E17763" w:rsidP="009A121D">
            <w:pPr>
              <w:spacing w:after="0" w:line="240" w:lineRule="auto"/>
              <w:jc w:val="center"/>
              <w:rPr>
                <w:rFonts w:ascii="Times New Roman" w:eastAsia="Times New Roman" w:hAnsi="Times New Roman" w:cs="Times New Roman"/>
                <w:color w:val="222222"/>
                <w:sz w:val="26"/>
                <w:szCs w:val="26"/>
              </w:rPr>
            </w:pPr>
            <w:r w:rsidRPr="007653A2">
              <w:rPr>
                <w:rFonts w:ascii="Times New Roman" w:eastAsia="Times New Roman" w:hAnsi="Times New Roman" w:cs="Times New Roman"/>
                <w:b/>
                <w:bCs/>
                <w:color w:val="000000"/>
                <w:sz w:val="26"/>
                <w:szCs w:val="26"/>
              </w:rPr>
              <w:t>100</w:t>
            </w:r>
          </w:p>
        </w:tc>
        <w:tc>
          <w:tcPr>
            <w:tcW w:w="1043"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96,5</w:t>
            </w:r>
          </w:p>
        </w:tc>
        <w:tc>
          <w:tcPr>
            <w:tcW w:w="2107" w:type="dxa"/>
            <w:tcBorders>
              <w:top w:val="nil"/>
              <w:left w:val="nil"/>
              <w:bottom w:val="single" w:sz="8" w:space="0" w:color="000000"/>
              <w:right w:val="single" w:sz="8" w:space="0" w:color="000000"/>
            </w:tcBorders>
            <w:shd w:val="clear" w:color="auto" w:fill="FFFFFF"/>
          </w:tcPr>
          <w:p w:rsidR="00E17763" w:rsidRPr="007653A2" w:rsidRDefault="00E17763" w:rsidP="009A121D">
            <w:pPr>
              <w:spacing w:after="0" w:line="240" w:lineRule="auto"/>
              <w:jc w:val="center"/>
              <w:rPr>
                <w:rFonts w:ascii="Times New Roman" w:eastAsia="Times New Roman" w:hAnsi="Times New Roman" w:cs="Times New Roman"/>
                <w:b/>
                <w:bCs/>
                <w:color w:val="000000"/>
                <w:sz w:val="26"/>
                <w:szCs w:val="26"/>
              </w:rPr>
            </w:pPr>
          </w:p>
        </w:tc>
      </w:tr>
    </w:tbl>
    <w:p w:rsidR="00E17763" w:rsidRDefault="00E17763" w:rsidP="00E17763">
      <w:pPr>
        <w:spacing w:after="120" w:line="240" w:lineRule="auto"/>
        <w:ind w:firstLine="720"/>
        <w:jc w:val="both"/>
        <w:rPr>
          <w:rFonts w:ascii="Times New Roman" w:eastAsia="Times New Roman" w:hAnsi="Times New Roman" w:cs="Times New Roman"/>
          <w:color w:val="222222"/>
          <w:sz w:val="26"/>
          <w:szCs w:val="26"/>
        </w:rPr>
      </w:pPr>
    </w:p>
    <w:p w:rsidR="00E17763" w:rsidRDefault="00E17763" w:rsidP="00E17763">
      <w:pPr>
        <w:spacing w:after="120" w:line="240" w:lineRule="auto"/>
        <w:ind w:firstLine="720"/>
        <w:jc w:val="both"/>
        <w:rPr>
          <w:rFonts w:ascii="Times New Roman" w:eastAsia="Times New Roman" w:hAnsi="Times New Roman" w:cs="Times New Roman"/>
          <w:color w:val="222222"/>
          <w:sz w:val="26"/>
          <w:szCs w:val="26"/>
        </w:rPr>
      </w:pPr>
    </w:p>
    <w:p w:rsidR="00A91586" w:rsidRDefault="00A91586"/>
    <w:sectPr w:rsidR="00A91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63"/>
    <w:rsid w:val="00A91586"/>
    <w:rsid w:val="00E177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8141"/>
  <w15:chartTrackingRefBased/>
  <w15:docId w15:val="{27E62443-46C9-4876-BB45-69441398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6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77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muc1">
    <w:name w:val="demuc1"/>
    <w:basedOn w:val="DefaultParagraphFont"/>
    <w:rsid w:val="00E17763"/>
  </w:style>
  <w:style w:type="character" w:styleId="Strong">
    <w:name w:val="Strong"/>
    <w:basedOn w:val="DefaultParagraphFont"/>
    <w:uiPriority w:val="22"/>
    <w:qFormat/>
    <w:rsid w:val="00E17763"/>
    <w:rPr>
      <w:b/>
      <w:bCs/>
    </w:rPr>
  </w:style>
  <w:style w:type="character" w:styleId="Emphasis">
    <w:name w:val="Emphasis"/>
    <w:basedOn w:val="DefaultParagraphFont"/>
    <w:uiPriority w:val="20"/>
    <w:qFormat/>
    <w:rsid w:val="00E17763"/>
    <w:rPr>
      <w:i/>
      <w:iCs/>
    </w:rPr>
  </w:style>
  <w:style w:type="character" w:styleId="Hyperlink">
    <w:name w:val="Hyperlink"/>
    <w:basedOn w:val="DefaultParagraphFont"/>
    <w:uiPriority w:val="99"/>
    <w:semiHidden/>
    <w:unhideWhenUsed/>
    <w:rsid w:val="00E17763"/>
    <w:rPr>
      <w:color w:val="0000FF"/>
      <w:u w:val="single"/>
    </w:rPr>
  </w:style>
  <w:style w:type="character" w:styleId="FollowedHyperlink">
    <w:name w:val="FollowedHyperlink"/>
    <w:basedOn w:val="DefaultParagraphFont"/>
    <w:uiPriority w:val="99"/>
    <w:semiHidden/>
    <w:unhideWhenUsed/>
    <w:rsid w:val="00E17763"/>
    <w:rPr>
      <w:color w:val="800080"/>
      <w:u w:val="single"/>
    </w:rPr>
  </w:style>
  <w:style w:type="paragraph" w:styleId="NoSpacing">
    <w:name w:val="No Spacing"/>
    <w:uiPriority w:val="1"/>
    <w:qFormat/>
    <w:rsid w:val="00E1776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C9B62-6C25-4A49-A574-666FA15F4026}"/>
</file>

<file path=customXml/itemProps2.xml><?xml version="1.0" encoding="utf-8"?>
<ds:datastoreItem xmlns:ds="http://schemas.openxmlformats.org/officeDocument/2006/customXml" ds:itemID="{E273B8C1-9F2A-442F-9CF0-19F6D8E7AAA3}"/>
</file>

<file path=customXml/itemProps3.xml><?xml version="1.0" encoding="utf-8"?>
<ds:datastoreItem xmlns:ds="http://schemas.openxmlformats.org/officeDocument/2006/customXml" ds:itemID="{5239DA2A-7F45-4A4B-8C37-1724F32BC4EB}"/>
</file>

<file path=docProps/app.xml><?xml version="1.0" encoding="utf-8"?>
<Properties xmlns="http://schemas.openxmlformats.org/officeDocument/2006/extended-properties" xmlns:vt="http://schemas.openxmlformats.org/officeDocument/2006/docPropsVTypes">
  <Template>Normal</Template>
  <TotalTime>8</TotalTime>
  <Pages>18</Pages>
  <Words>2550</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Admin_PC</dc:creator>
  <cp:keywords/>
  <dc:description/>
  <cp:lastModifiedBy>Admin_PC</cp:lastModifiedBy>
  <cp:revision>1</cp:revision>
  <dcterms:created xsi:type="dcterms:W3CDTF">2022-12-18T06:36:00Z</dcterms:created>
  <dcterms:modified xsi:type="dcterms:W3CDTF">2022-12-18T06:44:00Z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